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3121" w14:textId="77777777" w:rsidR="002D2D20" w:rsidRPr="00D043E7" w:rsidRDefault="002D2D20" w:rsidP="002D2D20">
      <w:pPr>
        <w:jc w:val="center"/>
        <w:rPr>
          <w:rFonts w:ascii="ＭＳ ゴシック" w:eastAsia="ＭＳ ゴシック" w:hAnsi="ＭＳ ゴシック"/>
          <w:b/>
          <w:bCs/>
          <w:kern w:val="0"/>
          <w:sz w:val="24"/>
        </w:rPr>
      </w:pPr>
      <w:r w:rsidRPr="00D043E7">
        <w:rPr>
          <w:rFonts w:ascii="ＭＳ ゴシック" w:eastAsia="ＭＳ ゴシック" w:hAnsi="ＭＳ ゴシック" w:hint="eastAsia"/>
          <w:b/>
          <w:bCs/>
          <w:kern w:val="0"/>
          <w:sz w:val="24"/>
        </w:rPr>
        <w:t>副作用報告・感染症報告に係る標準業務手順書</w:t>
      </w:r>
    </w:p>
    <w:p w14:paraId="63AA7B27" w14:textId="77777777" w:rsidR="00FA5305" w:rsidRPr="00D043E7" w:rsidRDefault="00FA5305" w:rsidP="00FA5305">
      <w:pPr>
        <w:rPr>
          <w:rFonts w:ascii="ＭＳ ゴシック" w:eastAsia="ＭＳ ゴシック" w:hAnsi="ＭＳ ゴシック"/>
          <w:kern w:val="0"/>
          <w:szCs w:val="21"/>
        </w:rPr>
      </w:pPr>
    </w:p>
    <w:p w14:paraId="1E4381E7" w14:textId="77777777" w:rsidR="002D2D20" w:rsidRPr="00D043E7" w:rsidRDefault="002D2D20" w:rsidP="002D2D20">
      <w:pPr>
        <w:rPr>
          <w:rFonts w:ascii="ＭＳ ゴシック" w:eastAsia="ＭＳ ゴシック" w:hAnsi="ＭＳ ゴシック"/>
          <w:b/>
          <w:kern w:val="0"/>
          <w:sz w:val="20"/>
          <w:szCs w:val="20"/>
        </w:rPr>
      </w:pPr>
      <w:r w:rsidRPr="00D043E7">
        <w:rPr>
          <w:rFonts w:ascii="ＭＳ ゴシック" w:eastAsia="ＭＳ ゴシック" w:hAnsi="ＭＳ ゴシック"/>
          <w:b/>
          <w:kern w:val="0"/>
          <w:sz w:val="20"/>
          <w:szCs w:val="20"/>
        </w:rPr>
        <w:t xml:space="preserve">第1章　</w:t>
      </w:r>
      <w:r w:rsidRPr="00D043E7">
        <w:rPr>
          <w:rFonts w:ascii="ＭＳ ゴシック" w:eastAsia="ＭＳ ゴシック" w:hAnsi="ＭＳ ゴシック" w:hint="eastAsia"/>
          <w:b/>
          <w:kern w:val="0"/>
          <w:sz w:val="20"/>
          <w:szCs w:val="20"/>
        </w:rPr>
        <w:t>総則</w:t>
      </w:r>
    </w:p>
    <w:p w14:paraId="1EDB42A0" w14:textId="77777777" w:rsidR="002D2D20" w:rsidRPr="00D043E7" w:rsidRDefault="002D2D20" w:rsidP="002D2D20">
      <w:pPr>
        <w:rPr>
          <w:rFonts w:ascii="ＭＳ ゴシック" w:eastAsia="ＭＳ ゴシック" w:hAnsi="ＭＳ ゴシック"/>
          <w:b/>
          <w:kern w:val="0"/>
          <w:sz w:val="20"/>
          <w:szCs w:val="20"/>
        </w:rPr>
      </w:pPr>
      <w:r w:rsidRPr="00D043E7">
        <w:rPr>
          <w:rFonts w:ascii="ＭＳ ゴシック" w:eastAsia="ＭＳ ゴシック" w:hAnsi="ＭＳ ゴシック"/>
          <w:b/>
          <w:kern w:val="0"/>
          <w:sz w:val="20"/>
          <w:szCs w:val="20"/>
        </w:rPr>
        <w:t>（目的と適用範囲）</w:t>
      </w:r>
    </w:p>
    <w:p w14:paraId="5C97C772" w14:textId="77777777" w:rsidR="002D2D20" w:rsidRPr="00D043E7" w:rsidRDefault="002D2D20" w:rsidP="002D2D20">
      <w:pPr>
        <w:pStyle w:val="a7"/>
        <w:rPr>
          <w:color w:val="auto"/>
        </w:rPr>
      </w:pPr>
      <w:r w:rsidRPr="00D043E7">
        <w:rPr>
          <w:rFonts w:hint="eastAsia"/>
          <w:color w:val="auto"/>
        </w:rPr>
        <w:t>第</w:t>
      </w:r>
      <w:r w:rsidRPr="00D043E7">
        <w:rPr>
          <w:color w:val="auto"/>
        </w:rPr>
        <w:t>1</w:t>
      </w:r>
      <w:r w:rsidRPr="00D043E7">
        <w:rPr>
          <w:rFonts w:hint="eastAsia"/>
          <w:color w:val="auto"/>
        </w:rPr>
        <w:t xml:space="preserve">条　</w:t>
      </w:r>
      <w:r w:rsidRPr="00D043E7">
        <w:rPr>
          <w:color w:val="auto"/>
        </w:rPr>
        <w:t>本手順書は、</w:t>
      </w:r>
      <w:r w:rsidR="00B910D4" w:rsidRPr="00D043E7">
        <w:rPr>
          <w:color w:val="auto"/>
        </w:rPr>
        <w:t>医薬品</w:t>
      </w:r>
      <w:r w:rsidR="00B910D4" w:rsidRPr="00D043E7">
        <w:rPr>
          <w:rFonts w:hint="eastAsia"/>
          <w:color w:val="auto"/>
        </w:rPr>
        <w:t>、医薬部外品、化粧品及び医療機器の</w:t>
      </w:r>
      <w:r w:rsidR="00B910D4" w:rsidRPr="00D043E7">
        <w:rPr>
          <w:color w:val="auto"/>
        </w:rPr>
        <w:t>製造販売後</w:t>
      </w:r>
      <w:r w:rsidR="00B910D4" w:rsidRPr="00D043E7">
        <w:rPr>
          <w:rFonts w:hint="eastAsia"/>
          <w:color w:val="auto"/>
        </w:rPr>
        <w:t>安全管理の基準に関する省令（平成16年9月22日厚生労働省令第135号）</w:t>
      </w:r>
      <w:r w:rsidR="00B910D4" w:rsidRPr="00D043E7">
        <w:rPr>
          <w:color w:val="auto"/>
        </w:rPr>
        <w:t>（以下「G</w:t>
      </w:r>
      <w:r w:rsidR="00B910D4" w:rsidRPr="00D043E7">
        <w:rPr>
          <w:rFonts w:hint="eastAsia"/>
          <w:color w:val="auto"/>
        </w:rPr>
        <w:t>VP</w:t>
      </w:r>
      <w:r w:rsidR="00B910D4" w:rsidRPr="00D043E7">
        <w:rPr>
          <w:color w:val="auto"/>
        </w:rPr>
        <w:t>」という）</w:t>
      </w:r>
      <w:r w:rsidRPr="00D043E7">
        <w:rPr>
          <w:color w:val="auto"/>
        </w:rPr>
        <w:t>に基づいて、</w:t>
      </w:r>
      <w:r w:rsidR="00B910D4" w:rsidRPr="00D043E7">
        <w:rPr>
          <w:rFonts w:hint="eastAsia"/>
          <w:color w:val="auto"/>
        </w:rPr>
        <w:t>副作用報告、感染症報告</w:t>
      </w:r>
      <w:r w:rsidRPr="00D043E7">
        <w:rPr>
          <w:color w:val="auto"/>
        </w:rPr>
        <w:t>の実施に必要な手続きと運営に関する手順を定めるものである。</w:t>
      </w:r>
    </w:p>
    <w:p w14:paraId="45CB39A7" w14:textId="77777777" w:rsidR="002D2D20" w:rsidRPr="001560A2" w:rsidRDefault="002D2D20" w:rsidP="002D2D20">
      <w:pPr>
        <w:pStyle w:val="a7"/>
        <w:rPr>
          <w:color w:val="auto"/>
        </w:rPr>
      </w:pPr>
      <w:r w:rsidRPr="00D043E7">
        <w:rPr>
          <w:color w:val="auto"/>
        </w:rPr>
        <w:t>2</w:t>
      </w:r>
      <w:r w:rsidRPr="00D043E7">
        <w:rPr>
          <w:rFonts w:hint="eastAsia"/>
          <w:color w:val="auto"/>
        </w:rPr>
        <w:t xml:space="preserve">　</w:t>
      </w:r>
      <w:r w:rsidRPr="00D043E7">
        <w:rPr>
          <w:color w:val="auto"/>
        </w:rPr>
        <w:t>本手順書において、</w:t>
      </w:r>
      <w:r w:rsidR="00B910D4" w:rsidRPr="00D043E7">
        <w:rPr>
          <w:rFonts w:hint="eastAsia"/>
          <w:color w:val="auto"/>
        </w:rPr>
        <w:t>副作用報告、感染症報告</w:t>
      </w:r>
      <w:r w:rsidR="00B910D4" w:rsidRPr="00D043E7">
        <w:rPr>
          <w:color w:val="auto"/>
        </w:rPr>
        <w:t>とは</w:t>
      </w:r>
      <w:r w:rsidR="00AF483A" w:rsidRPr="001560A2">
        <w:rPr>
          <w:rFonts w:hint="eastAsia"/>
          <w:szCs w:val="20"/>
        </w:rPr>
        <w:t>医薬品、医療機器等の品質、有効性及び安全性の確保等に関する法律</w:t>
      </w:r>
      <w:r w:rsidR="00B910D4" w:rsidRPr="001560A2">
        <w:rPr>
          <w:rFonts w:hint="eastAsia"/>
          <w:color w:val="auto"/>
        </w:rPr>
        <w:t>第</w:t>
      </w:r>
      <w:r w:rsidR="001C1624">
        <w:rPr>
          <w:rFonts w:hint="eastAsia"/>
          <w:color w:val="auto"/>
        </w:rPr>
        <w:t>68</w:t>
      </w:r>
      <w:r w:rsidR="00B910D4" w:rsidRPr="001560A2">
        <w:rPr>
          <w:rFonts w:hint="eastAsia"/>
          <w:color w:val="auto"/>
        </w:rPr>
        <w:t>条の</w:t>
      </w:r>
      <w:r w:rsidR="001C1624">
        <w:rPr>
          <w:rFonts w:hint="eastAsia"/>
          <w:color w:val="auto"/>
        </w:rPr>
        <w:t>10</w:t>
      </w:r>
      <w:r w:rsidR="00B910D4" w:rsidRPr="001560A2">
        <w:rPr>
          <w:rFonts w:hint="eastAsia"/>
          <w:color w:val="auto"/>
        </w:rPr>
        <w:t>の規定により、</w:t>
      </w:r>
      <w:r w:rsidR="00B910D4" w:rsidRPr="001560A2">
        <w:rPr>
          <w:color w:val="auto"/>
        </w:rPr>
        <w:t>医薬品の製造販売業者又は外国</w:t>
      </w:r>
      <w:r w:rsidR="00B910D4" w:rsidRPr="001560A2">
        <w:rPr>
          <w:rFonts w:hint="eastAsia"/>
          <w:color w:val="auto"/>
        </w:rPr>
        <w:t>特例</w:t>
      </w:r>
      <w:r w:rsidR="00B910D4" w:rsidRPr="001560A2">
        <w:rPr>
          <w:color w:val="auto"/>
        </w:rPr>
        <w:t>承認取得者もしくは国内管理者</w:t>
      </w:r>
      <w:r w:rsidR="005C296D" w:rsidRPr="001560A2">
        <w:rPr>
          <w:rFonts w:hint="eastAsia"/>
          <w:color w:val="auto"/>
        </w:rPr>
        <w:t>（以下「製造販売業者等」という）</w:t>
      </w:r>
      <w:r w:rsidR="00B910D4" w:rsidRPr="001560A2">
        <w:rPr>
          <w:rFonts w:hint="eastAsia"/>
          <w:color w:val="auto"/>
        </w:rPr>
        <w:t>の依頼に基づき医薬関係者が行う医薬品等の副作用・感染症報告の</w:t>
      </w:r>
      <w:r w:rsidRPr="001560A2">
        <w:rPr>
          <w:color w:val="auto"/>
        </w:rPr>
        <w:t>ことをいい、「副作用報告、感染症報告」に対して適用する。</w:t>
      </w:r>
    </w:p>
    <w:p w14:paraId="206FA252" w14:textId="77777777" w:rsidR="00A8487B" w:rsidRPr="001560A2" w:rsidRDefault="00A8487B" w:rsidP="00A8487B">
      <w:pPr>
        <w:rPr>
          <w:rFonts w:ascii="ＭＳ ゴシック" w:eastAsia="ＭＳ ゴシック" w:hAnsi="ＭＳ ゴシック"/>
          <w:b/>
          <w:kern w:val="0"/>
          <w:sz w:val="20"/>
          <w:szCs w:val="20"/>
        </w:rPr>
      </w:pPr>
      <w:r w:rsidRPr="001560A2">
        <w:rPr>
          <w:rFonts w:ascii="ＭＳ ゴシック" w:eastAsia="ＭＳ ゴシック" w:hAnsi="ＭＳ ゴシック"/>
          <w:b/>
          <w:kern w:val="0"/>
          <w:sz w:val="20"/>
          <w:szCs w:val="20"/>
          <w:lang w:eastAsia="zh-TW"/>
        </w:rPr>
        <w:t>第</w:t>
      </w:r>
      <w:r w:rsidRPr="001560A2">
        <w:rPr>
          <w:rFonts w:ascii="ＭＳ ゴシック" w:eastAsia="ＭＳ ゴシック" w:hAnsi="ＭＳ ゴシック"/>
          <w:b/>
          <w:kern w:val="0"/>
          <w:sz w:val="20"/>
          <w:szCs w:val="20"/>
        </w:rPr>
        <w:t>2</w:t>
      </w:r>
      <w:r w:rsidRPr="001560A2">
        <w:rPr>
          <w:rFonts w:ascii="ＭＳ ゴシック" w:eastAsia="ＭＳ ゴシック" w:hAnsi="ＭＳ ゴシック"/>
          <w:b/>
          <w:kern w:val="0"/>
          <w:sz w:val="20"/>
          <w:szCs w:val="20"/>
          <w:lang w:eastAsia="zh-TW"/>
        </w:rPr>
        <w:t>章</w:t>
      </w:r>
      <w:r w:rsidRPr="001560A2">
        <w:rPr>
          <w:rFonts w:ascii="ＭＳ ゴシック" w:eastAsia="ＭＳ ゴシック" w:hAnsi="ＭＳ ゴシック"/>
          <w:b/>
          <w:kern w:val="0"/>
          <w:sz w:val="20"/>
          <w:szCs w:val="20"/>
        </w:rPr>
        <w:t xml:space="preserve">　</w:t>
      </w:r>
      <w:r w:rsidRPr="001560A2">
        <w:rPr>
          <w:rFonts w:ascii="ＭＳ ゴシック" w:eastAsia="ＭＳ ゴシック" w:hAnsi="ＭＳ ゴシック" w:hint="eastAsia"/>
          <w:b/>
          <w:kern w:val="0"/>
          <w:sz w:val="20"/>
          <w:szCs w:val="20"/>
        </w:rPr>
        <w:t>院長の業務</w:t>
      </w:r>
    </w:p>
    <w:p w14:paraId="75B2F7C8" w14:textId="77777777" w:rsidR="00A8487B" w:rsidRPr="001560A2" w:rsidRDefault="00B15B86" w:rsidP="00A8487B">
      <w:pPr>
        <w:rPr>
          <w:rFonts w:ascii="ＭＳ ゴシック" w:eastAsia="ＭＳ ゴシック" w:hAnsi="ＭＳ ゴシック"/>
          <w:b/>
          <w:kern w:val="0"/>
          <w:sz w:val="20"/>
          <w:szCs w:val="20"/>
        </w:rPr>
      </w:pPr>
      <w:r w:rsidRPr="001560A2">
        <w:rPr>
          <w:rFonts w:ascii="ＭＳ ゴシック" w:eastAsia="ＭＳ ゴシック" w:hAnsi="ＭＳ ゴシック"/>
          <w:b/>
          <w:kern w:val="0"/>
          <w:sz w:val="20"/>
          <w:szCs w:val="20"/>
        </w:rPr>
        <w:t>（</w:t>
      </w:r>
      <w:r w:rsidR="00B910D4" w:rsidRPr="001560A2">
        <w:rPr>
          <w:rFonts w:ascii="ＭＳ ゴシック" w:eastAsia="ＭＳ ゴシック" w:hAnsi="ＭＳ ゴシック" w:hint="eastAsia"/>
          <w:b/>
          <w:kern w:val="0"/>
          <w:sz w:val="20"/>
          <w:szCs w:val="20"/>
        </w:rPr>
        <w:t>副作用報告・感染症報告</w:t>
      </w:r>
      <w:r w:rsidR="00A8487B" w:rsidRPr="001560A2">
        <w:rPr>
          <w:rFonts w:ascii="ＭＳ ゴシック" w:eastAsia="ＭＳ ゴシック" w:hAnsi="ＭＳ ゴシック"/>
          <w:b/>
          <w:kern w:val="0"/>
          <w:sz w:val="20"/>
          <w:szCs w:val="20"/>
        </w:rPr>
        <w:t>の申請等</w:t>
      </w:r>
      <w:r w:rsidRPr="001560A2">
        <w:rPr>
          <w:rFonts w:ascii="ＭＳ ゴシック" w:eastAsia="ＭＳ ゴシック" w:hAnsi="ＭＳ ゴシック" w:hint="eastAsia"/>
          <w:b/>
          <w:kern w:val="0"/>
          <w:sz w:val="20"/>
          <w:szCs w:val="20"/>
        </w:rPr>
        <w:t>）</w:t>
      </w:r>
    </w:p>
    <w:p w14:paraId="6DD8A53F" w14:textId="77777777" w:rsidR="00A8487B" w:rsidRPr="001560A2" w:rsidRDefault="00A8487B" w:rsidP="00A8487B">
      <w:pPr>
        <w:pStyle w:val="a7"/>
        <w:rPr>
          <w:color w:val="auto"/>
        </w:rPr>
      </w:pPr>
      <w:r w:rsidRPr="001560A2">
        <w:rPr>
          <w:color w:val="auto"/>
        </w:rPr>
        <w:t>第</w:t>
      </w:r>
      <w:r w:rsidR="00B910D4" w:rsidRPr="001560A2">
        <w:rPr>
          <w:rFonts w:hint="eastAsia"/>
          <w:color w:val="auto"/>
        </w:rPr>
        <w:t>2</w:t>
      </w:r>
      <w:r w:rsidRPr="001560A2">
        <w:rPr>
          <w:color w:val="auto"/>
        </w:rPr>
        <w:t>条　院長は、</w:t>
      </w:r>
      <w:r w:rsidR="00801CBF" w:rsidRPr="001560A2">
        <w:rPr>
          <w:rFonts w:hint="eastAsia"/>
          <w:color w:val="auto"/>
        </w:rPr>
        <w:t>報告</w:t>
      </w:r>
      <w:r w:rsidRPr="001560A2">
        <w:rPr>
          <w:color w:val="auto"/>
        </w:rPr>
        <w:t>医師に副作用</w:t>
      </w:r>
      <w:r w:rsidR="00801CBF" w:rsidRPr="001560A2">
        <w:rPr>
          <w:rFonts w:hint="eastAsia"/>
          <w:color w:val="auto"/>
        </w:rPr>
        <w:t>報告</w:t>
      </w:r>
      <w:r w:rsidRPr="001560A2">
        <w:rPr>
          <w:color w:val="auto"/>
        </w:rPr>
        <w:t>・感染症報告調査申請書 (様式調1-2)を提出させる</w:t>
      </w:r>
      <w:r w:rsidRPr="001560A2">
        <w:rPr>
          <w:rFonts w:hint="eastAsia"/>
          <w:color w:val="auto"/>
        </w:rPr>
        <w:t>。</w:t>
      </w:r>
    </w:p>
    <w:p w14:paraId="2B4849D0" w14:textId="77777777" w:rsidR="002D2D20" w:rsidRPr="001560A2" w:rsidRDefault="00B15B86" w:rsidP="002D2D20">
      <w:pPr>
        <w:rPr>
          <w:rFonts w:ascii="ＭＳ ゴシック" w:eastAsia="ＭＳ ゴシック" w:hAnsi="ＭＳ ゴシック"/>
          <w:b/>
          <w:kern w:val="0"/>
          <w:sz w:val="20"/>
          <w:szCs w:val="20"/>
        </w:rPr>
      </w:pPr>
      <w:r w:rsidRPr="001560A2">
        <w:rPr>
          <w:rFonts w:ascii="ＭＳ ゴシック" w:eastAsia="ＭＳ ゴシック" w:hAnsi="ＭＳ ゴシック"/>
          <w:b/>
          <w:kern w:val="0"/>
          <w:sz w:val="20"/>
          <w:szCs w:val="20"/>
        </w:rPr>
        <w:t>（</w:t>
      </w:r>
      <w:r w:rsidR="00B910D4" w:rsidRPr="001560A2">
        <w:rPr>
          <w:rFonts w:ascii="ＭＳ ゴシック" w:eastAsia="ＭＳ ゴシック" w:hAnsi="ＭＳ ゴシック" w:hint="eastAsia"/>
          <w:b/>
          <w:kern w:val="0"/>
          <w:sz w:val="20"/>
          <w:szCs w:val="20"/>
        </w:rPr>
        <w:t>副作用報告・感染症報告</w:t>
      </w:r>
      <w:r w:rsidR="002D2D20" w:rsidRPr="001560A2">
        <w:rPr>
          <w:rFonts w:ascii="ＭＳ ゴシック" w:eastAsia="ＭＳ ゴシック" w:hAnsi="ＭＳ ゴシック"/>
          <w:b/>
          <w:kern w:val="0"/>
          <w:sz w:val="20"/>
          <w:szCs w:val="20"/>
        </w:rPr>
        <w:t>実施の契約</w:t>
      </w:r>
      <w:r w:rsidRPr="001560A2">
        <w:rPr>
          <w:rFonts w:ascii="ＭＳ ゴシック" w:eastAsia="ＭＳ ゴシック" w:hAnsi="ＭＳ ゴシック" w:hint="eastAsia"/>
          <w:b/>
          <w:kern w:val="0"/>
          <w:sz w:val="20"/>
          <w:szCs w:val="20"/>
        </w:rPr>
        <w:t>）</w:t>
      </w:r>
    </w:p>
    <w:p w14:paraId="0F448802" w14:textId="77777777" w:rsidR="002D2D20" w:rsidRPr="001560A2" w:rsidRDefault="002D2D20" w:rsidP="002D2D20">
      <w:pPr>
        <w:pStyle w:val="a7"/>
        <w:rPr>
          <w:color w:val="auto"/>
          <w:kern w:val="0"/>
        </w:rPr>
      </w:pPr>
      <w:r w:rsidRPr="001560A2">
        <w:rPr>
          <w:color w:val="auto"/>
          <w:kern w:val="0"/>
        </w:rPr>
        <w:t>第</w:t>
      </w:r>
      <w:r w:rsidR="00B910D4" w:rsidRPr="001560A2">
        <w:rPr>
          <w:rFonts w:hint="eastAsia"/>
          <w:color w:val="auto"/>
          <w:kern w:val="0"/>
        </w:rPr>
        <w:t>3</w:t>
      </w:r>
      <w:r w:rsidRPr="001560A2">
        <w:rPr>
          <w:color w:val="auto"/>
          <w:kern w:val="0"/>
        </w:rPr>
        <w:t xml:space="preserve">条　</w:t>
      </w:r>
      <w:r w:rsidRPr="001560A2">
        <w:rPr>
          <w:color w:val="auto"/>
        </w:rPr>
        <w:t>院長は、</w:t>
      </w:r>
      <w:r w:rsidRPr="001560A2">
        <w:rPr>
          <w:color w:val="auto"/>
          <w:kern w:val="0"/>
        </w:rPr>
        <w:t>副作用報告、感染症報告</w:t>
      </w:r>
      <w:r w:rsidRPr="001560A2">
        <w:rPr>
          <w:color w:val="auto"/>
        </w:rPr>
        <w:t>の受託を決定した場合、</w:t>
      </w:r>
      <w:r w:rsidRPr="001560A2">
        <w:rPr>
          <w:color w:val="auto"/>
          <w:kern w:val="0"/>
        </w:rPr>
        <w:t>副作用報告、感染症報告実施契約書（様式調7-2）</w:t>
      </w:r>
      <w:r w:rsidRPr="001560A2">
        <w:rPr>
          <w:color w:val="auto"/>
        </w:rPr>
        <w:t>により</w:t>
      </w:r>
      <w:r w:rsidR="005C296D" w:rsidRPr="001560A2">
        <w:rPr>
          <w:rFonts w:hint="eastAsia"/>
          <w:color w:val="auto"/>
        </w:rPr>
        <w:t>製造販売業者等と</w:t>
      </w:r>
      <w:r w:rsidRPr="001560A2">
        <w:rPr>
          <w:color w:val="auto"/>
        </w:rPr>
        <w:t>契約を締結し、双方が記名</w:t>
      </w:r>
      <w:r w:rsidRPr="001560A2">
        <w:rPr>
          <w:rFonts w:hint="eastAsia"/>
          <w:color w:val="auto"/>
        </w:rPr>
        <w:t>・捺印</w:t>
      </w:r>
      <w:r w:rsidRPr="001560A2">
        <w:rPr>
          <w:color w:val="auto"/>
        </w:rPr>
        <w:t>又は署名</w:t>
      </w:r>
      <w:r w:rsidRPr="001560A2">
        <w:rPr>
          <w:rFonts w:hint="eastAsia"/>
          <w:color w:val="auto"/>
        </w:rPr>
        <w:t>し</w:t>
      </w:r>
      <w:r w:rsidRPr="001560A2">
        <w:rPr>
          <w:color w:val="auto"/>
        </w:rPr>
        <w:t>、日付を付す。</w:t>
      </w:r>
    </w:p>
    <w:p w14:paraId="5322673A" w14:textId="77777777" w:rsidR="00B15B86" w:rsidRPr="001560A2" w:rsidRDefault="00656843" w:rsidP="003C1E56">
      <w:pPr>
        <w:pStyle w:val="a7"/>
        <w:rPr>
          <w:color w:val="auto"/>
        </w:rPr>
      </w:pPr>
      <w:r w:rsidRPr="001560A2">
        <w:rPr>
          <w:rFonts w:hint="eastAsia"/>
          <w:color w:val="auto"/>
        </w:rPr>
        <w:t>2　当該副作用報告、感染症報告に係わる費用については、調査費用に関する覚書（様式調9-3）に定め、</w:t>
      </w:r>
      <w:r w:rsidRPr="001560A2">
        <w:rPr>
          <w:color w:val="auto"/>
        </w:rPr>
        <w:t>双方が記名</w:t>
      </w:r>
      <w:r w:rsidRPr="001560A2">
        <w:rPr>
          <w:rFonts w:hint="eastAsia"/>
          <w:color w:val="auto"/>
        </w:rPr>
        <w:t>・捺印</w:t>
      </w:r>
      <w:r w:rsidRPr="001560A2">
        <w:rPr>
          <w:color w:val="auto"/>
        </w:rPr>
        <w:t>又は署名し、日付を付す。</w:t>
      </w:r>
    </w:p>
    <w:p w14:paraId="69DF063E" w14:textId="77777777" w:rsidR="00B15B86" w:rsidRPr="001560A2" w:rsidRDefault="00B15B86" w:rsidP="003C1E56">
      <w:pPr>
        <w:ind w:left="1102" w:hangingChars="570" w:hanging="1102"/>
        <w:rPr>
          <w:rFonts w:ascii="ＭＳ ゴシック" w:eastAsia="ＭＳ ゴシック" w:hAnsi="ＭＳ ゴシック"/>
          <w:b/>
          <w:kern w:val="0"/>
          <w:sz w:val="20"/>
          <w:szCs w:val="20"/>
        </w:rPr>
      </w:pPr>
      <w:r w:rsidRPr="001560A2">
        <w:rPr>
          <w:rFonts w:ascii="ＭＳ ゴシック" w:eastAsia="ＭＳ ゴシック" w:hAnsi="ＭＳ ゴシック"/>
          <w:b/>
          <w:kern w:val="0"/>
          <w:sz w:val="20"/>
          <w:szCs w:val="20"/>
        </w:rPr>
        <w:t>（</w:t>
      </w:r>
      <w:r w:rsidRPr="001560A2">
        <w:rPr>
          <w:rFonts w:ascii="ＭＳ ゴシック" w:eastAsia="ＭＳ ゴシック" w:hAnsi="ＭＳ ゴシック" w:hint="eastAsia"/>
          <w:b/>
          <w:kern w:val="0"/>
          <w:sz w:val="20"/>
          <w:szCs w:val="20"/>
        </w:rPr>
        <w:t>記録の保存</w:t>
      </w:r>
      <w:r w:rsidRPr="001560A2">
        <w:rPr>
          <w:rFonts w:ascii="ＭＳ ゴシック" w:eastAsia="ＭＳ ゴシック" w:hAnsi="ＭＳ ゴシック"/>
          <w:b/>
          <w:kern w:val="0"/>
          <w:sz w:val="20"/>
          <w:szCs w:val="20"/>
        </w:rPr>
        <w:t>）</w:t>
      </w:r>
    </w:p>
    <w:p w14:paraId="2BFF6120" w14:textId="77777777" w:rsidR="00B15B86" w:rsidRPr="001560A2" w:rsidRDefault="00B15B86" w:rsidP="00B15B86">
      <w:pPr>
        <w:pStyle w:val="a7"/>
        <w:rPr>
          <w:color w:val="auto"/>
          <w:kern w:val="0"/>
        </w:rPr>
      </w:pPr>
      <w:r w:rsidRPr="001560A2">
        <w:rPr>
          <w:color w:val="auto"/>
          <w:kern w:val="0"/>
        </w:rPr>
        <w:t>第</w:t>
      </w:r>
      <w:r w:rsidR="00656843" w:rsidRPr="001560A2">
        <w:rPr>
          <w:rFonts w:hint="eastAsia"/>
          <w:color w:val="auto"/>
          <w:kern w:val="0"/>
        </w:rPr>
        <w:t>4</w:t>
      </w:r>
      <w:r w:rsidRPr="001560A2">
        <w:rPr>
          <w:color w:val="auto"/>
          <w:kern w:val="0"/>
        </w:rPr>
        <w:t xml:space="preserve">条　</w:t>
      </w:r>
      <w:r w:rsidRPr="001560A2">
        <w:rPr>
          <w:rFonts w:hint="eastAsia"/>
          <w:color w:val="auto"/>
          <w:kern w:val="0"/>
        </w:rPr>
        <w:t>院長は、記録保存責任者として治験事務局長を指名する。</w:t>
      </w:r>
    </w:p>
    <w:p w14:paraId="7F3DD1FA" w14:textId="77777777" w:rsidR="00B15B86" w:rsidRPr="001560A2" w:rsidRDefault="00B15B86" w:rsidP="00B15B86">
      <w:pPr>
        <w:pStyle w:val="a7"/>
        <w:rPr>
          <w:color w:val="auto"/>
        </w:rPr>
      </w:pPr>
      <w:r w:rsidRPr="001560A2">
        <w:rPr>
          <w:color w:val="auto"/>
        </w:rPr>
        <w:t>2</w:t>
      </w:r>
      <w:r w:rsidRPr="001560A2">
        <w:rPr>
          <w:rFonts w:hint="eastAsia"/>
          <w:color w:val="auto"/>
        </w:rPr>
        <w:t xml:space="preserve">　院長又は記録の保存責任者は、実施医療機関において保存すべき、</w:t>
      </w:r>
      <w:r w:rsidR="00656843" w:rsidRPr="001560A2">
        <w:rPr>
          <w:color w:val="auto"/>
          <w:kern w:val="0"/>
        </w:rPr>
        <w:t>副作用報告、感染症報告</w:t>
      </w:r>
      <w:r w:rsidRPr="001560A2">
        <w:rPr>
          <w:rFonts w:hint="eastAsia"/>
          <w:color w:val="auto"/>
        </w:rPr>
        <w:t>に関する記録を</w:t>
      </w:r>
      <w:r w:rsidR="00656843" w:rsidRPr="001560A2">
        <w:rPr>
          <w:color w:val="auto"/>
          <w:kern w:val="0"/>
        </w:rPr>
        <w:t>副作用報告、感染症報告</w:t>
      </w:r>
      <w:r w:rsidR="00656843" w:rsidRPr="001560A2">
        <w:rPr>
          <w:color w:val="auto"/>
        </w:rPr>
        <w:t>の</w:t>
      </w:r>
      <w:r w:rsidR="00656843" w:rsidRPr="001560A2">
        <w:rPr>
          <w:rFonts w:hint="eastAsia"/>
          <w:color w:val="auto"/>
        </w:rPr>
        <w:t>契約</w:t>
      </w:r>
      <w:r w:rsidRPr="001560A2">
        <w:rPr>
          <w:rFonts w:hint="eastAsia"/>
          <w:color w:val="auto"/>
        </w:rPr>
        <w:t>の後5年間紛失又は廃棄されることがないように措置を講じる。ただし、</w:t>
      </w:r>
      <w:r w:rsidR="00656843" w:rsidRPr="001560A2">
        <w:rPr>
          <w:rFonts w:hint="eastAsia"/>
          <w:color w:val="auto"/>
        </w:rPr>
        <w:t>製造販売業者等</w:t>
      </w:r>
      <w:r w:rsidRPr="001560A2">
        <w:rPr>
          <w:rFonts w:hint="eastAsia"/>
          <w:color w:val="auto"/>
        </w:rPr>
        <w:t>がこれよりも長期間の保存を必要とする場合は、保存期間及び保存方法について</w:t>
      </w:r>
      <w:r w:rsidR="00656843" w:rsidRPr="001560A2">
        <w:rPr>
          <w:rFonts w:hint="eastAsia"/>
          <w:color w:val="auto"/>
        </w:rPr>
        <w:t>製造販売業者等</w:t>
      </w:r>
      <w:r w:rsidRPr="001560A2">
        <w:rPr>
          <w:rFonts w:hint="eastAsia"/>
          <w:color w:val="auto"/>
        </w:rPr>
        <w:t>と協議する。</w:t>
      </w:r>
    </w:p>
    <w:p w14:paraId="01AD5D5C" w14:textId="77777777" w:rsidR="00A8487B" w:rsidRPr="001560A2" w:rsidRDefault="00A8487B" w:rsidP="00A8487B">
      <w:pPr>
        <w:ind w:left="199" w:hanging="199"/>
        <w:rPr>
          <w:rFonts w:ascii="ＭＳ ゴシック" w:eastAsia="ＭＳ ゴシック" w:hAnsi="ＭＳ ゴシック"/>
          <w:b/>
          <w:sz w:val="20"/>
          <w:szCs w:val="20"/>
        </w:rPr>
      </w:pPr>
      <w:r w:rsidRPr="001560A2">
        <w:rPr>
          <w:rFonts w:ascii="ＭＳ ゴシック" w:eastAsia="ＭＳ ゴシック" w:hAnsi="ＭＳ ゴシック"/>
          <w:b/>
          <w:sz w:val="20"/>
          <w:szCs w:val="20"/>
        </w:rPr>
        <w:t xml:space="preserve">第3章　</w:t>
      </w:r>
      <w:r w:rsidR="00BE565F" w:rsidRPr="001560A2">
        <w:rPr>
          <w:rFonts w:ascii="ＭＳ ゴシック" w:eastAsia="ＭＳ ゴシック" w:hAnsi="ＭＳ ゴシック" w:hint="eastAsia"/>
          <w:b/>
          <w:kern w:val="0"/>
          <w:sz w:val="20"/>
          <w:szCs w:val="20"/>
        </w:rPr>
        <w:t>報告</w:t>
      </w:r>
      <w:r w:rsidRPr="001560A2">
        <w:rPr>
          <w:rFonts w:ascii="ＭＳ ゴシック" w:eastAsia="ＭＳ ゴシック" w:hAnsi="ＭＳ ゴシック" w:hint="eastAsia"/>
          <w:b/>
          <w:sz w:val="20"/>
          <w:szCs w:val="20"/>
        </w:rPr>
        <w:t>医師の業務</w:t>
      </w:r>
    </w:p>
    <w:p w14:paraId="72E33782" w14:textId="77777777" w:rsidR="00A8487B" w:rsidRPr="001560A2" w:rsidRDefault="00656843" w:rsidP="00A8487B">
      <w:pPr>
        <w:ind w:left="199" w:hanging="199"/>
        <w:rPr>
          <w:rFonts w:ascii="ＭＳ ゴシック" w:eastAsia="ＭＳ ゴシック" w:hAnsi="ＭＳ ゴシック"/>
          <w:b/>
          <w:sz w:val="20"/>
          <w:szCs w:val="20"/>
        </w:rPr>
      </w:pPr>
      <w:r w:rsidRPr="001560A2">
        <w:rPr>
          <w:rFonts w:ascii="ＭＳ ゴシック" w:eastAsia="ＭＳ ゴシック" w:hAnsi="ＭＳ ゴシック" w:hint="eastAsia"/>
          <w:b/>
          <w:sz w:val="20"/>
          <w:szCs w:val="20"/>
        </w:rPr>
        <w:t>（</w:t>
      </w:r>
      <w:r w:rsidR="00B910D4" w:rsidRPr="001560A2">
        <w:rPr>
          <w:rFonts w:ascii="ＭＳ ゴシック" w:eastAsia="ＭＳ ゴシック" w:hAnsi="ＭＳ ゴシック" w:hint="eastAsia"/>
          <w:b/>
          <w:kern w:val="0"/>
          <w:sz w:val="20"/>
          <w:szCs w:val="20"/>
        </w:rPr>
        <w:t>副作用報告・感染症報告</w:t>
      </w:r>
      <w:r w:rsidR="00A8487B" w:rsidRPr="001560A2">
        <w:rPr>
          <w:rFonts w:ascii="ＭＳ ゴシック" w:eastAsia="ＭＳ ゴシック" w:hAnsi="ＭＳ ゴシック" w:hint="eastAsia"/>
          <w:b/>
          <w:sz w:val="20"/>
          <w:szCs w:val="20"/>
        </w:rPr>
        <w:t>開始までの手続き</w:t>
      </w:r>
      <w:r w:rsidRPr="001560A2">
        <w:rPr>
          <w:rFonts w:ascii="ＭＳ ゴシック" w:eastAsia="ＭＳ ゴシック" w:hAnsi="ＭＳ ゴシック" w:hint="eastAsia"/>
          <w:b/>
          <w:sz w:val="20"/>
          <w:szCs w:val="20"/>
        </w:rPr>
        <w:t>）</w:t>
      </w:r>
    </w:p>
    <w:p w14:paraId="11D57310" w14:textId="77777777" w:rsidR="00A8487B" w:rsidRPr="001560A2" w:rsidRDefault="00A8487B" w:rsidP="00A8487B">
      <w:pPr>
        <w:pStyle w:val="a7"/>
        <w:rPr>
          <w:color w:val="auto"/>
        </w:rPr>
      </w:pPr>
      <w:r w:rsidRPr="001560A2">
        <w:rPr>
          <w:color w:val="auto"/>
        </w:rPr>
        <w:t>第</w:t>
      </w:r>
      <w:r w:rsidR="00656843" w:rsidRPr="001560A2">
        <w:rPr>
          <w:rFonts w:hint="eastAsia"/>
          <w:color w:val="auto"/>
        </w:rPr>
        <w:t>5</w:t>
      </w:r>
      <w:r w:rsidRPr="001560A2">
        <w:rPr>
          <w:color w:val="auto"/>
        </w:rPr>
        <w:t xml:space="preserve">条　</w:t>
      </w:r>
      <w:r w:rsidR="00801CBF" w:rsidRPr="001560A2">
        <w:rPr>
          <w:rFonts w:hint="eastAsia"/>
          <w:color w:val="auto"/>
        </w:rPr>
        <w:t>報告</w:t>
      </w:r>
      <w:r w:rsidRPr="001560A2">
        <w:rPr>
          <w:rFonts w:hint="eastAsia"/>
          <w:color w:val="auto"/>
        </w:rPr>
        <w:t>医師は、次に掲げる事項を行う。</w:t>
      </w:r>
    </w:p>
    <w:p w14:paraId="44ABE888" w14:textId="77777777" w:rsidR="00A8487B" w:rsidRPr="001560A2" w:rsidRDefault="00A8487B" w:rsidP="00A8487B">
      <w:pPr>
        <w:pStyle w:val="a"/>
        <w:rPr>
          <w:color w:val="auto"/>
          <w:kern w:val="0"/>
        </w:rPr>
      </w:pPr>
      <w:r w:rsidRPr="001560A2">
        <w:rPr>
          <w:color w:val="auto"/>
          <w:kern w:val="0"/>
          <w:lang w:eastAsia="zh-TW"/>
        </w:rPr>
        <w:t>副作用報告、感染症報告</w:t>
      </w:r>
      <w:r w:rsidRPr="001560A2">
        <w:rPr>
          <w:color w:val="auto"/>
          <w:kern w:val="0"/>
        </w:rPr>
        <w:t>を実施する場合、</w:t>
      </w:r>
      <w:r w:rsidRPr="001560A2">
        <w:rPr>
          <w:rFonts w:hint="eastAsia"/>
          <w:color w:val="auto"/>
          <w:kern w:val="0"/>
        </w:rPr>
        <w:t>院長に対して、</w:t>
      </w:r>
      <w:r w:rsidRPr="001560A2">
        <w:rPr>
          <w:color w:val="auto"/>
        </w:rPr>
        <w:t>副作用</w:t>
      </w:r>
      <w:r w:rsidR="00801CBF" w:rsidRPr="001560A2">
        <w:rPr>
          <w:rFonts w:hint="eastAsia"/>
          <w:color w:val="auto"/>
        </w:rPr>
        <w:t>報告</w:t>
      </w:r>
      <w:r w:rsidRPr="001560A2">
        <w:rPr>
          <w:color w:val="auto"/>
        </w:rPr>
        <w:t>・感染症報告申請書 (様式調1-2)</w:t>
      </w:r>
      <w:r w:rsidRPr="001560A2">
        <w:rPr>
          <w:rFonts w:hint="eastAsia"/>
          <w:color w:val="auto"/>
        </w:rPr>
        <w:t>を提出する。</w:t>
      </w:r>
    </w:p>
    <w:p w14:paraId="12047A55" w14:textId="77777777" w:rsidR="004D3C91" w:rsidRPr="001560A2" w:rsidRDefault="00A8487B" w:rsidP="00C944A4">
      <w:pPr>
        <w:pStyle w:val="a"/>
        <w:rPr>
          <w:color w:val="auto"/>
          <w:kern w:val="0"/>
        </w:rPr>
      </w:pPr>
      <w:r w:rsidRPr="001560A2">
        <w:rPr>
          <w:rFonts w:hint="eastAsia"/>
          <w:color w:val="auto"/>
        </w:rPr>
        <w:t>院長と</w:t>
      </w:r>
      <w:r w:rsidR="005C296D" w:rsidRPr="001560A2">
        <w:rPr>
          <w:rFonts w:hint="eastAsia"/>
          <w:color w:val="auto"/>
        </w:rPr>
        <w:t>製造販売業者等</w:t>
      </w:r>
      <w:r w:rsidRPr="001560A2">
        <w:rPr>
          <w:rFonts w:hint="eastAsia"/>
          <w:color w:val="auto"/>
        </w:rPr>
        <w:t>の契約締結後</w:t>
      </w:r>
      <w:r w:rsidRPr="001560A2">
        <w:rPr>
          <w:color w:val="auto"/>
          <w:kern w:val="0"/>
        </w:rPr>
        <w:t>、</w:t>
      </w:r>
      <w:r w:rsidRPr="001560A2">
        <w:rPr>
          <w:color w:val="auto"/>
        </w:rPr>
        <w:t>契約内容の確認</w:t>
      </w:r>
      <w:r w:rsidR="00035048" w:rsidRPr="001560A2">
        <w:rPr>
          <w:rFonts w:hint="eastAsia"/>
          <w:color w:val="auto"/>
        </w:rPr>
        <w:t>を行う。</w:t>
      </w:r>
    </w:p>
    <w:p w14:paraId="50D5C8F3" w14:textId="77777777" w:rsidR="005C296D" w:rsidRPr="001560A2" w:rsidRDefault="005C296D" w:rsidP="00C944A4">
      <w:pPr>
        <w:pStyle w:val="a"/>
        <w:numPr>
          <w:ilvl w:val="0"/>
          <w:numId w:val="0"/>
        </w:numPr>
        <w:ind w:left="182"/>
        <w:rPr>
          <w:color w:val="auto"/>
        </w:rPr>
      </w:pPr>
      <w:r w:rsidRPr="001560A2">
        <w:rPr>
          <w:rFonts w:hint="eastAsia"/>
          <w:b/>
          <w:color w:val="auto"/>
          <w:kern w:val="0"/>
        </w:rPr>
        <w:t>（副作用報告・感染症報告開始後の手続き）</w:t>
      </w:r>
    </w:p>
    <w:p w14:paraId="348AE35A" w14:textId="77777777" w:rsidR="005C296D" w:rsidRPr="001560A2" w:rsidRDefault="005C296D" w:rsidP="005C296D">
      <w:pPr>
        <w:pStyle w:val="a7"/>
        <w:rPr>
          <w:color w:val="auto"/>
        </w:rPr>
      </w:pPr>
      <w:r w:rsidRPr="001560A2">
        <w:rPr>
          <w:color w:val="auto"/>
        </w:rPr>
        <w:t>第</w:t>
      </w:r>
      <w:r w:rsidR="00656843" w:rsidRPr="001560A2">
        <w:rPr>
          <w:rFonts w:hint="eastAsia"/>
          <w:color w:val="auto"/>
        </w:rPr>
        <w:t>6</w:t>
      </w:r>
      <w:r w:rsidRPr="001560A2">
        <w:rPr>
          <w:color w:val="auto"/>
        </w:rPr>
        <w:t xml:space="preserve">条　</w:t>
      </w:r>
      <w:r w:rsidR="00801CBF" w:rsidRPr="001560A2">
        <w:rPr>
          <w:rFonts w:hint="eastAsia"/>
          <w:color w:val="auto"/>
        </w:rPr>
        <w:t>報告</w:t>
      </w:r>
      <w:r w:rsidRPr="001560A2">
        <w:rPr>
          <w:rFonts w:hint="eastAsia"/>
          <w:color w:val="auto"/>
        </w:rPr>
        <w:t>医師は、次に掲げる事項を行う。</w:t>
      </w:r>
    </w:p>
    <w:p w14:paraId="4F40BBB3" w14:textId="77777777" w:rsidR="005C296D" w:rsidRPr="001560A2" w:rsidRDefault="005C296D" w:rsidP="005C296D">
      <w:pPr>
        <w:pStyle w:val="a"/>
        <w:numPr>
          <w:ilvl w:val="0"/>
          <w:numId w:val="4"/>
        </w:numPr>
        <w:rPr>
          <w:color w:val="auto"/>
          <w:kern w:val="0"/>
        </w:rPr>
      </w:pPr>
      <w:r w:rsidRPr="001560A2">
        <w:rPr>
          <w:rFonts w:hint="eastAsia"/>
          <w:color w:val="auto"/>
        </w:rPr>
        <w:t>製造販売業者等</w:t>
      </w:r>
      <w:r w:rsidR="00801CBF" w:rsidRPr="001560A2">
        <w:rPr>
          <w:rFonts w:hint="eastAsia"/>
          <w:color w:val="auto"/>
        </w:rPr>
        <w:t>から提供された安全性情報詳細調査票</w:t>
      </w:r>
      <w:r w:rsidRPr="001560A2">
        <w:rPr>
          <w:rFonts w:hint="eastAsia"/>
          <w:color w:val="auto"/>
          <w:kern w:val="0"/>
        </w:rPr>
        <w:t>を速やかに作成し</w:t>
      </w:r>
      <w:r w:rsidRPr="001560A2">
        <w:rPr>
          <w:color w:val="auto"/>
          <w:kern w:val="0"/>
          <w:lang w:eastAsia="zh-TW"/>
        </w:rPr>
        <w:t>、</w:t>
      </w:r>
      <w:r w:rsidRPr="001560A2">
        <w:rPr>
          <w:rFonts w:hint="eastAsia"/>
          <w:color w:val="auto"/>
        </w:rPr>
        <w:t>製造販売業者等に提出する。</w:t>
      </w:r>
    </w:p>
    <w:p w14:paraId="016DB13A" w14:textId="77777777" w:rsidR="00A8487B" w:rsidRPr="001560A2" w:rsidRDefault="00A8487B" w:rsidP="00A8487B">
      <w:pPr>
        <w:pStyle w:val="a"/>
        <w:numPr>
          <w:ilvl w:val="0"/>
          <w:numId w:val="0"/>
        </w:numPr>
        <w:ind w:left="602"/>
        <w:rPr>
          <w:color w:val="auto"/>
          <w:kern w:val="0"/>
        </w:rPr>
      </w:pPr>
    </w:p>
    <w:p w14:paraId="6834A076" w14:textId="77777777" w:rsidR="00035048" w:rsidRPr="001560A2" w:rsidRDefault="00035048" w:rsidP="00035048">
      <w:pPr>
        <w:pStyle w:val="a7"/>
        <w:rPr>
          <w:color w:val="auto"/>
          <w:kern w:val="0"/>
        </w:rPr>
      </w:pPr>
      <w:r w:rsidRPr="001560A2">
        <w:rPr>
          <w:rFonts w:hint="eastAsia"/>
          <w:color w:val="auto"/>
          <w:kern w:val="0"/>
        </w:rPr>
        <w:t>附則</w:t>
      </w:r>
      <w:r w:rsidRPr="001560A2">
        <w:rPr>
          <w:color w:val="auto"/>
          <w:kern w:val="0"/>
        </w:rPr>
        <w:t xml:space="preserve"> </w:t>
      </w:r>
      <w:r w:rsidRPr="001560A2">
        <w:rPr>
          <w:rFonts w:hint="eastAsia"/>
          <w:color w:val="auto"/>
          <w:kern w:val="0"/>
        </w:rPr>
        <w:t>旧「調査研究等の取扱要綱」は平成24年</w:t>
      </w:r>
      <w:r w:rsidR="004D3C91" w:rsidRPr="001560A2">
        <w:rPr>
          <w:rFonts w:hint="eastAsia"/>
          <w:color w:val="auto"/>
          <w:kern w:val="0"/>
        </w:rPr>
        <w:t>3</w:t>
      </w:r>
      <w:r w:rsidRPr="001560A2">
        <w:rPr>
          <w:rFonts w:hint="eastAsia"/>
          <w:color w:val="auto"/>
          <w:kern w:val="0"/>
        </w:rPr>
        <w:t>月3</w:t>
      </w:r>
      <w:r w:rsidR="004D3C91" w:rsidRPr="001560A2">
        <w:rPr>
          <w:rFonts w:hint="eastAsia"/>
          <w:color w:val="auto"/>
          <w:kern w:val="0"/>
        </w:rPr>
        <w:t>1</w:t>
      </w:r>
      <w:r w:rsidRPr="001560A2">
        <w:rPr>
          <w:rFonts w:hint="eastAsia"/>
          <w:color w:val="auto"/>
          <w:kern w:val="0"/>
        </w:rPr>
        <w:t>日をもって本手順書へ発展解消とする。</w:t>
      </w:r>
      <w:r w:rsidRPr="001560A2">
        <w:rPr>
          <w:color w:val="auto"/>
          <w:kern w:val="0"/>
        </w:rPr>
        <w:t xml:space="preserve"> </w:t>
      </w:r>
    </w:p>
    <w:p w14:paraId="45FCB705" w14:textId="77777777" w:rsidR="00035048" w:rsidRPr="001560A2" w:rsidRDefault="00035048" w:rsidP="00A8487B">
      <w:pPr>
        <w:pStyle w:val="a"/>
        <w:numPr>
          <w:ilvl w:val="0"/>
          <w:numId w:val="0"/>
        </w:numPr>
        <w:ind w:left="602"/>
        <w:rPr>
          <w:color w:val="auto"/>
          <w:kern w:val="0"/>
        </w:rPr>
      </w:pPr>
    </w:p>
    <w:p w14:paraId="0B060C31" w14:textId="77777777" w:rsidR="002D2D20" w:rsidRPr="001560A2" w:rsidRDefault="002754F3" w:rsidP="001560A2">
      <w:pPr>
        <w:pStyle w:val="a7"/>
        <w:ind w:left="0" w:firstLine="0"/>
        <w:rPr>
          <w:color w:val="auto"/>
          <w:kern w:val="0"/>
        </w:rPr>
      </w:pPr>
      <w:r w:rsidRPr="001560A2">
        <w:rPr>
          <w:rFonts w:hint="eastAsia"/>
          <w:color w:val="auto"/>
          <w:kern w:val="0"/>
        </w:rPr>
        <w:t>この手順書は、平成2</w:t>
      </w:r>
      <w:r w:rsidR="00035048" w:rsidRPr="001560A2">
        <w:rPr>
          <w:rFonts w:hint="eastAsia"/>
          <w:color w:val="auto"/>
          <w:kern w:val="0"/>
        </w:rPr>
        <w:t>4</w:t>
      </w:r>
      <w:r w:rsidRPr="001560A2">
        <w:rPr>
          <w:rFonts w:hint="eastAsia"/>
          <w:color w:val="auto"/>
          <w:kern w:val="0"/>
        </w:rPr>
        <w:t>年</w:t>
      </w:r>
      <w:r w:rsidR="004D3C91" w:rsidRPr="001560A2">
        <w:rPr>
          <w:rFonts w:hint="eastAsia"/>
          <w:color w:val="auto"/>
          <w:kern w:val="0"/>
        </w:rPr>
        <w:t>4</w:t>
      </w:r>
      <w:r w:rsidRPr="001560A2">
        <w:rPr>
          <w:rFonts w:hint="eastAsia"/>
          <w:color w:val="auto"/>
          <w:kern w:val="0"/>
        </w:rPr>
        <w:t>月</w:t>
      </w:r>
      <w:r w:rsidRPr="001560A2">
        <w:rPr>
          <w:color w:val="auto"/>
          <w:kern w:val="0"/>
        </w:rPr>
        <w:t>1</w:t>
      </w:r>
      <w:r w:rsidRPr="001560A2">
        <w:rPr>
          <w:rFonts w:hint="eastAsia"/>
          <w:color w:val="auto"/>
          <w:kern w:val="0"/>
        </w:rPr>
        <w:t>日から施行する。</w:t>
      </w:r>
    </w:p>
    <w:p w14:paraId="020E7152" w14:textId="77777777" w:rsidR="00D043E7" w:rsidRPr="001560A2" w:rsidRDefault="00D043E7" w:rsidP="00C944A4">
      <w:pPr>
        <w:pStyle w:val="a7"/>
        <w:rPr>
          <w:color w:val="auto"/>
          <w:kern w:val="0"/>
        </w:rPr>
      </w:pPr>
    </w:p>
    <w:p w14:paraId="7F1E0F22" w14:textId="77777777" w:rsidR="001710B2" w:rsidRDefault="001710B2" w:rsidP="001560A2">
      <w:pPr>
        <w:pStyle w:val="a7"/>
        <w:rPr>
          <w:color w:val="auto"/>
          <w:kern w:val="0"/>
        </w:rPr>
      </w:pPr>
      <w:r w:rsidRPr="00436BC2">
        <w:rPr>
          <w:rFonts w:hint="eastAsia"/>
          <w:color w:val="auto"/>
          <w:kern w:val="0"/>
        </w:rPr>
        <w:t>この手順書は、</w:t>
      </w:r>
      <w:r w:rsidR="00D043E7" w:rsidRPr="00436BC2">
        <w:rPr>
          <w:rFonts w:hint="eastAsia"/>
          <w:color w:val="auto"/>
          <w:kern w:val="0"/>
        </w:rPr>
        <w:t>2016年（</w:t>
      </w:r>
      <w:r w:rsidRPr="00436BC2">
        <w:rPr>
          <w:rFonts w:hint="eastAsia"/>
          <w:color w:val="auto"/>
          <w:kern w:val="0"/>
        </w:rPr>
        <w:t>平成28年</w:t>
      </w:r>
      <w:r w:rsidR="00D043E7" w:rsidRPr="00436BC2">
        <w:rPr>
          <w:rFonts w:hint="eastAsia"/>
          <w:color w:val="auto"/>
          <w:kern w:val="0"/>
        </w:rPr>
        <w:t>）</w:t>
      </w:r>
      <w:r w:rsidR="00AD397F" w:rsidRPr="00436BC2">
        <w:rPr>
          <w:rFonts w:hint="eastAsia"/>
          <w:color w:val="auto"/>
          <w:kern w:val="0"/>
        </w:rPr>
        <w:t>9</w:t>
      </w:r>
      <w:r w:rsidRPr="00436BC2">
        <w:rPr>
          <w:rFonts w:hint="eastAsia"/>
          <w:color w:val="auto"/>
          <w:kern w:val="0"/>
        </w:rPr>
        <w:t>月</w:t>
      </w:r>
      <w:r w:rsidRPr="00436BC2">
        <w:rPr>
          <w:color w:val="auto"/>
          <w:kern w:val="0"/>
        </w:rPr>
        <w:t>1</w:t>
      </w:r>
      <w:r w:rsidRPr="00436BC2">
        <w:rPr>
          <w:rFonts w:hint="eastAsia"/>
          <w:color w:val="auto"/>
          <w:kern w:val="0"/>
        </w:rPr>
        <w:t>日から一部</w:t>
      </w:r>
      <w:r w:rsidR="00D043E7" w:rsidRPr="00436BC2">
        <w:rPr>
          <w:rFonts w:hint="eastAsia"/>
          <w:color w:val="auto"/>
          <w:kern w:val="0"/>
        </w:rPr>
        <w:t>改訂</w:t>
      </w:r>
      <w:r w:rsidRPr="00436BC2">
        <w:rPr>
          <w:rFonts w:hint="eastAsia"/>
          <w:color w:val="auto"/>
          <w:kern w:val="0"/>
        </w:rPr>
        <w:t>する。</w:t>
      </w:r>
    </w:p>
    <w:p w14:paraId="3F377BF9" w14:textId="21EA1CC6" w:rsidR="00AC094B" w:rsidRDefault="00AC094B" w:rsidP="001560A2">
      <w:pPr>
        <w:pStyle w:val="a7"/>
        <w:rPr>
          <w:color w:val="auto"/>
        </w:rPr>
      </w:pPr>
      <w:r w:rsidRPr="00AC094B">
        <w:rPr>
          <w:rFonts w:hint="eastAsia"/>
          <w:color w:val="auto"/>
        </w:rPr>
        <w:t>この手順書は、20</w:t>
      </w:r>
      <w:r>
        <w:rPr>
          <w:rFonts w:hint="eastAsia"/>
          <w:color w:val="auto"/>
        </w:rPr>
        <w:t>1</w:t>
      </w:r>
      <w:r w:rsidR="00F07BED">
        <w:rPr>
          <w:rFonts w:hint="eastAsia"/>
          <w:color w:val="auto"/>
        </w:rPr>
        <w:t>9</w:t>
      </w:r>
      <w:r w:rsidRPr="00AC094B">
        <w:rPr>
          <w:rFonts w:hint="eastAsia"/>
          <w:color w:val="auto"/>
        </w:rPr>
        <w:t>年（平成</w:t>
      </w:r>
      <w:r>
        <w:rPr>
          <w:rFonts w:hint="eastAsia"/>
          <w:color w:val="auto"/>
        </w:rPr>
        <w:t>3</w:t>
      </w:r>
      <w:r w:rsidR="00F07BED">
        <w:rPr>
          <w:rFonts w:hint="eastAsia"/>
          <w:color w:val="auto"/>
        </w:rPr>
        <w:t>1</w:t>
      </w:r>
      <w:r w:rsidRPr="00AC094B">
        <w:rPr>
          <w:rFonts w:hint="eastAsia"/>
          <w:color w:val="auto"/>
        </w:rPr>
        <w:t>年）</w:t>
      </w:r>
      <w:r w:rsidR="00F07BED">
        <w:rPr>
          <w:rFonts w:hint="eastAsia"/>
          <w:color w:val="auto"/>
        </w:rPr>
        <w:t>2</w:t>
      </w:r>
      <w:r w:rsidRPr="00AC094B">
        <w:rPr>
          <w:rFonts w:hint="eastAsia"/>
          <w:color w:val="auto"/>
        </w:rPr>
        <w:t>月1日から一部改訂する。</w:t>
      </w:r>
    </w:p>
    <w:p w14:paraId="7225E259" w14:textId="1472C7A9" w:rsidR="00160B9A" w:rsidRPr="00436BC2" w:rsidRDefault="00160B9A" w:rsidP="00160B9A">
      <w:pPr>
        <w:pStyle w:val="a7"/>
        <w:rPr>
          <w:color w:val="auto"/>
        </w:rPr>
      </w:pPr>
      <w:r w:rsidRPr="00AC094B">
        <w:rPr>
          <w:rFonts w:hint="eastAsia"/>
          <w:color w:val="auto"/>
        </w:rPr>
        <w:lastRenderedPageBreak/>
        <w:t>この手順書は、20</w:t>
      </w:r>
      <w:r>
        <w:rPr>
          <w:rFonts w:hint="eastAsia"/>
          <w:color w:val="auto"/>
        </w:rPr>
        <w:t>22年（令和4</w:t>
      </w:r>
      <w:r w:rsidRPr="00AC094B">
        <w:rPr>
          <w:rFonts w:hint="eastAsia"/>
          <w:color w:val="auto"/>
        </w:rPr>
        <w:t>年）</w:t>
      </w:r>
      <w:r>
        <w:rPr>
          <w:rFonts w:hint="eastAsia"/>
          <w:color w:val="auto"/>
        </w:rPr>
        <w:t>9</w:t>
      </w:r>
      <w:r w:rsidRPr="00AC094B">
        <w:rPr>
          <w:rFonts w:hint="eastAsia"/>
          <w:color w:val="auto"/>
        </w:rPr>
        <w:t>月1日から一部改訂する。</w:t>
      </w:r>
    </w:p>
    <w:p w14:paraId="2D5E9393" w14:textId="77777777" w:rsidR="00160B9A" w:rsidRPr="00436BC2" w:rsidRDefault="00160B9A" w:rsidP="001560A2">
      <w:pPr>
        <w:pStyle w:val="a7"/>
        <w:rPr>
          <w:color w:val="auto"/>
        </w:rPr>
      </w:pPr>
    </w:p>
    <w:sectPr w:rsidR="00160B9A" w:rsidRPr="00436BC2" w:rsidSect="004B7ECE">
      <w:footerReference w:type="default" r:id="rId8"/>
      <w:pgSz w:w="11906" w:h="16838" w:code="9"/>
      <w:pgMar w:top="1701" w:right="1701" w:bottom="1588" w:left="1701" w:header="851" w:footer="992" w:gutter="0"/>
      <w:cols w:space="425"/>
      <w:docGrid w:type="linesAndChars" w:linePitch="30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721FF" w14:textId="77777777" w:rsidR="0011275A" w:rsidRDefault="0011275A" w:rsidP="00B910D4">
      <w:r>
        <w:separator/>
      </w:r>
    </w:p>
  </w:endnote>
  <w:endnote w:type="continuationSeparator" w:id="0">
    <w:p w14:paraId="2F76F726" w14:textId="77777777" w:rsidR="0011275A" w:rsidRDefault="0011275A" w:rsidP="00B9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37632" w14:textId="3C538702" w:rsidR="004C1802" w:rsidRPr="004C1802" w:rsidRDefault="004C1802">
    <w:pPr>
      <w:pStyle w:val="ac"/>
      <w:jc w:val="center"/>
      <w:rPr>
        <w:rFonts w:ascii="ＭＳ ゴシック" w:eastAsia="ＭＳ ゴシック" w:hAnsi="ＭＳ ゴシック"/>
      </w:rPr>
    </w:pPr>
    <w:r w:rsidRPr="004C1802">
      <w:rPr>
        <w:rFonts w:ascii="ＭＳ ゴシック" w:eastAsia="ＭＳ ゴシック" w:hAnsi="ＭＳ ゴシック" w:hint="eastAsia"/>
      </w:rPr>
      <w:t>－</w:t>
    </w:r>
    <w:r w:rsidRPr="004C1802">
      <w:rPr>
        <w:rFonts w:ascii="ＭＳ ゴシック" w:eastAsia="ＭＳ ゴシック" w:hAnsi="ＭＳ ゴシック"/>
      </w:rPr>
      <w:fldChar w:fldCharType="begin"/>
    </w:r>
    <w:r w:rsidRPr="004C1802">
      <w:rPr>
        <w:rFonts w:ascii="ＭＳ ゴシック" w:eastAsia="ＭＳ ゴシック" w:hAnsi="ＭＳ ゴシック"/>
      </w:rPr>
      <w:instrText xml:space="preserve"> PAGE   \* MERGEFORMAT </w:instrText>
    </w:r>
    <w:r w:rsidRPr="004C1802">
      <w:rPr>
        <w:rFonts w:ascii="ＭＳ ゴシック" w:eastAsia="ＭＳ ゴシック" w:hAnsi="ＭＳ ゴシック"/>
      </w:rPr>
      <w:fldChar w:fldCharType="separate"/>
    </w:r>
    <w:r w:rsidR="00316FA6" w:rsidRPr="00316FA6">
      <w:rPr>
        <w:rFonts w:ascii="ＭＳ ゴシック" w:eastAsia="ＭＳ ゴシック" w:hAnsi="ＭＳ ゴシック"/>
        <w:noProof/>
        <w:lang w:val="ja-JP"/>
      </w:rPr>
      <w:t>2</w:t>
    </w:r>
    <w:r w:rsidRPr="004C1802">
      <w:rPr>
        <w:rFonts w:ascii="ＭＳ ゴシック" w:eastAsia="ＭＳ ゴシック" w:hAnsi="ＭＳ ゴシック"/>
      </w:rPr>
      <w:fldChar w:fldCharType="end"/>
    </w:r>
    <w:r w:rsidRPr="004C1802">
      <w:rPr>
        <w:rFonts w:ascii="ＭＳ ゴシック" w:eastAsia="ＭＳ ゴシック" w:hAnsi="ＭＳ ゴシック" w:hint="eastAsia"/>
      </w:rPr>
      <w:t>－</w:t>
    </w:r>
  </w:p>
  <w:p w14:paraId="490A461D" w14:textId="77777777" w:rsidR="004C1802" w:rsidRDefault="004C180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C4650" w14:textId="77777777" w:rsidR="0011275A" w:rsidRDefault="0011275A" w:rsidP="00B910D4">
      <w:r>
        <w:separator/>
      </w:r>
    </w:p>
  </w:footnote>
  <w:footnote w:type="continuationSeparator" w:id="0">
    <w:p w14:paraId="4F3D7FD7" w14:textId="77777777" w:rsidR="0011275A" w:rsidRDefault="0011275A" w:rsidP="00B91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644AD"/>
    <w:multiLevelType w:val="hybridMultilevel"/>
    <w:tmpl w:val="D6DA25A0"/>
    <w:lvl w:ilvl="0" w:tplc="3D08B13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9E80430"/>
    <w:multiLevelType w:val="hybridMultilevel"/>
    <w:tmpl w:val="63645D3C"/>
    <w:lvl w:ilvl="0" w:tplc="2572EC84">
      <w:start w:val="1"/>
      <w:numFmt w:val="decimal"/>
      <w:pStyle w:val="a"/>
      <w:lvlText w:val="(%1)"/>
      <w:lvlJc w:val="left"/>
      <w:pPr>
        <w:ind w:left="602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840"/>
  <w:drawingGridHorizontalSpacing w:val="101"/>
  <w:drawingGridVerticalSpacing w:val="3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87B"/>
    <w:rsid w:val="0003321A"/>
    <w:rsid w:val="00035048"/>
    <w:rsid w:val="00081F54"/>
    <w:rsid w:val="000868D6"/>
    <w:rsid w:val="000A0969"/>
    <w:rsid w:val="000E15B4"/>
    <w:rsid w:val="0011275A"/>
    <w:rsid w:val="001560A2"/>
    <w:rsid w:val="00160B9A"/>
    <w:rsid w:val="001710B2"/>
    <w:rsid w:val="0019197F"/>
    <w:rsid w:val="001C1624"/>
    <w:rsid w:val="001C739B"/>
    <w:rsid w:val="001D1440"/>
    <w:rsid w:val="001D4842"/>
    <w:rsid w:val="00203E33"/>
    <w:rsid w:val="00251F66"/>
    <w:rsid w:val="002754F3"/>
    <w:rsid w:val="002D2D20"/>
    <w:rsid w:val="00316FA6"/>
    <w:rsid w:val="003C1E56"/>
    <w:rsid w:val="004139A5"/>
    <w:rsid w:val="00436BC2"/>
    <w:rsid w:val="00451242"/>
    <w:rsid w:val="0049005F"/>
    <w:rsid w:val="004906C8"/>
    <w:rsid w:val="004B7ECE"/>
    <w:rsid w:val="004C1802"/>
    <w:rsid w:val="004D35D5"/>
    <w:rsid w:val="004D3C91"/>
    <w:rsid w:val="005C296D"/>
    <w:rsid w:val="00656843"/>
    <w:rsid w:val="006B6970"/>
    <w:rsid w:val="006C7F22"/>
    <w:rsid w:val="006D5DA8"/>
    <w:rsid w:val="006D7F62"/>
    <w:rsid w:val="0073483C"/>
    <w:rsid w:val="007C2B25"/>
    <w:rsid w:val="00801CBF"/>
    <w:rsid w:val="00884026"/>
    <w:rsid w:val="008A3C1A"/>
    <w:rsid w:val="008B0D45"/>
    <w:rsid w:val="008E36CD"/>
    <w:rsid w:val="008E4CD9"/>
    <w:rsid w:val="00945E4A"/>
    <w:rsid w:val="00951C28"/>
    <w:rsid w:val="009D4C25"/>
    <w:rsid w:val="00A65072"/>
    <w:rsid w:val="00A7539D"/>
    <w:rsid w:val="00A8487B"/>
    <w:rsid w:val="00AC094B"/>
    <w:rsid w:val="00AD397F"/>
    <w:rsid w:val="00AF483A"/>
    <w:rsid w:val="00B15B86"/>
    <w:rsid w:val="00B3191C"/>
    <w:rsid w:val="00B546D6"/>
    <w:rsid w:val="00B910D4"/>
    <w:rsid w:val="00BE565F"/>
    <w:rsid w:val="00C03E10"/>
    <w:rsid w:val="00C944A4"/>
    <w:rsid w:val="00CB6867"/>
    <w:rsid w:val="00CC49E8"/>
    <w:rsid w:val="00D043E7"/>
    <w:rsid w:val="00DA0E6E"/>
    <w:rsid w:val="00DB6AD8"/>
    <w:rsid w:val="00E03CF9"/>
    <w:rsid w:val="00E6085A"/>
    <w:rsid w:val="00E61694"/>
    <w:rsid w:val="00F026E9"/>
    <w:rsid w:val="00F07BED"/>
    <w:rsid w:val="00F93E94"/>
    <w:rsid w:val="00FA5305"/>
    <w:rsid w:val="00FC4FC6"/>
    <w:rsid w:val="00FD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19ACD9"/>
  <w15:chartTrackingRefBased/>
  <w15:docId w15:val="{96CE4A77-4B2D-4435-904E-7B0E20A0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8487B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sid w:val="00A8487B"/>
    <w:rPr>
      <w:sz w:val="18"/>
      <w:szCs w:val="18"/>
    </w:rPr>
  </w:style>
  <w:style w:type="paragraph" w:styleId="a5">
    <w:name w:val="annotation text"/>
    <w:basedOn w:val="a0"/>
    <w:link w:val="a6"/>
    <w:semiHidden/>
    <w:rsid w:val="00A8487B"/>
    <w:pPr>
      <w:jc w:val="left"/>
    </w:pPr>
    <w:rPr>
      <w:kern w:val="0"/>
      <w:sz w:val="20"/>
      <w:lang w:val="x-none" w:eastAsia="x-none"/>
    </w:rPr>
  </w:style>
  <w:style w:type="character" w:customStyle="1" w:styleId="a6">
    <w:name w:val="コメント文字列 (文字)"/>
    <w:link w:val="a5"/>
    <w:semiHidden/>
    <w:rsid w:val="00A8487B"/>
    <w:rPr>
      <w:rFonts w:ascii="Century" w:eastAsia="ＭＳ 明朝" w:hAnsi="Century" w:cs="Times New Roman"/>
      <w:szCs w:val="24"/>
    </w:rPr>
  </w:style>
  <w:style w:type="paragraph" w:customStyle="1" w:styleId="a7">
    <w:name w:val="第１条"/>
    <w:basedOn w:val="a0"/>
    <w:qFormat/>
    <w:rsid w:val="00A8487B"/>
    <w:pPr>
      <w:ind w:left="199" w:hanging="199"/>
    </w:pPr>
    <w:rPr>
      <w:rFonts w:ascii="ＭＳ ゴシック" w:eastAsia="ＭＳ ゴシック" w:hAnsi="ＭＳ ゴシック"/>
      <w:color w:val="000000"/>
      <w:sz w:val="20"/>
      <w:szCs w:val="22"/>
    </w:rPr>
  </w:style>
  <w:style w:type="paragraph" w:customStyle="1" w:styleId="a">
    <w:name w:val="括弧書き"/>
    <w:basedOn w:val="a0"/>
    <w:qFormat/>
    <w:rsid w:val="00A8487B"/>
    <w:pPr>
      <w:widowControl/>
      <w:numPr>
        <w:numId w:val="2"/>
      </w:numPr>
      <w:jc w:val="left"/>
    </w:pPr>
    <w:rPr>
      <w:rFonts w:ascii="ＭＳ ゴシック" w:eastAsia="ＭＳ ゴシック" w:hAnsi="ＭＳ ゴシック"/>
      <w:color w:val="000000"/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A8487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A8487B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0"/>
    <w:link w:val="ab"/>
    <w:uiPriority w:val="99"/>
    <w:unhideWhenUsed/>
    <w:rsid w:val="00B910D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B910D4"/>
    <w:rPr>
      <w:kern w:val="2"/>
      <w:sz w:val="21"/>
      <w:szCs w:val="24"/>
    </w:rPr>
  </w:style>
  <w:style w:type="paragraph" w:styleId="ac">
    <w:name w:val="footer"/>
    <w:basedOn w:val="a0"/>
    <w:link w:val="ad"/>
    <w:uiPriority w:val="99"/>
    <w:unhideWhenUsed/>
    <w:rsid w:val="00B910D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B910D4"/>
    <w:rPr>
      <w:kern w:val="2"/>
      <w:sz w:val="21"/>
      <w:szCs w:val="24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203E33"/>
    <w:rPr>
      <w:b/>
      <w:bCs/>
      <w:kern w:val="2"/>
      <w:sz w:val="21"/>
      <w:lang w:val="en-US" w:eastAsia="ja-JP"/>
    </w:rPr>
  </w:style>
  <w:style w:type="character" w:customStyle="1" w:styleId="af">
    <w:name w:val="コメント内容 (文字)"/>
    <w:basedOn w:val="a6"/>
    <w:link w:val="ae"/>
    <w:uiPriority w:val="99"/>
    <w:semiHidden/>
    <w:rsid w:val="00203E33"/>
    <w:rPr>
      <w:rFonts w:ascii="Century" w:eastAsia="ＭＳ 明朝" w:hAnsi="Century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3BACF-592C-4966-A050-074EE96B6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F0027</cp:lastModifiedBy>
  <cp:revision>2</cp:revision>
  <cp:lastPrinted>2022-08-29T07:20:00Z</cp:lastPrinted>
  <dcterms:created xsi:type="dcterms:W3CDTF">2023-12-14T06:49:00Z</dcterms:created>
  <dcterms:modified xsi:type="dcterms:W3CDTF">2023-12-14T06:49:00Z</dcterms:modified>
</cp:coreProperties>
</file>